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C1D" w:rsidRPr="00285C1D" w:rsidRDefault="00285C1D" w:rsidP="00FC04E4">
      <w:pPr>
        <w:keepNext/>
        <w:keepLines/>
        <w:spacing w:after="60" w:line="276" w:lineRule="auto"/>
        <w:jc w:val="center"/>
        <w:rPr>
          <w:rFonts w:ascii="Arial" w:eastAsia="Arial" w:hAnsi="Arial" w:cs="Arial"/>
          <w:b/>
          <w:color w:val="538135" w:themeColor="accent6" w:themeShade="BF"/>
          <w:sz w:val="48"/>
          <w:szCs w:val="48"/>
        </w:rPr>
      </w:pPr>
      <w:r w:rsidRPr="00285C1D">
        <w:rPr>
          <w:rFonts w:ascii="Arial" w:eastAsia="Arial" w:hAnsi="Arial" w:cs="Arial"/>
          <w:b/>
          <w:color w:val="538135" w:themeColor="accent6" w:themeShade="BF"/>
          <w:sz w:val="48"/>
          <w:szCs w:val="48"/>
        </w:rPr>
        <w:t>Konferencja w sprawie przyszłości Europy na temat sektora rolnego</w:t>
      </w:r>
    </w:p>
    <w:p w:rsidR="00285C1D" w:rsidRPr="00285C1D" w:rsidRDefault="00285C1D" w:rsidP="00285C1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285C1D" w:rsidRPr="00285C1D" w:rsidRDefault="00285C1D" w:rsidP="00285C1D">
      <w:pPr>
        <w:spacing w:line="276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285C1D">
        <w:rPr>
          <w:rFonts w:ascii="Arial" w:eastAsia="Calibri" w:hAnsi="Arial" w:cs="Arial"/>
          <w:i/>
          <w:iCs/>
          <w:sz w:val="24"/>
          <w:szCs w:val="24"/>
        </w:rPr>
        <w:t>Sektor rolnictwa stoi w obliczu wielu wyzwań - ocieplenie klimatu,</w:t>
      </w:r>
      <w:r w:rsidRPr="00285C1D">
        <w:rPr>
          <w:rFonts w:ascii="Arial" w:eastAsia="Arial" w:hAnsi="Arial" w:cs="Arial"/>
          <w:sz w:val="24"/>
          <w:szCs w:val="24"/>
        </w:rPr>
        <w:t xml:space="preserve"> </w:t>
      </w:r>
      <w:r w:rsidRPr="00285C1D">
        <w:rPr>
          <w:rFonts w:ascii="Arial" w:eastAsia="Calibri" w:hAnsi="Arial" w:cs="Arial"/>
          <w:i/>
          <w:iCs/>
          <w:sz w:val="24"/>
          <w:szCs w:val="24"/>
        </w:rPr>
        <w:t xml:space="preserve">wymogi ochrony środowiska, zmieniająca się dynamika społeczno-gospodarcza obszarów wiejskich oraz zapewnienie bezpieczeństwa żywnościowego. Produkcja żywności i odpowiednia gospodarka gruntami </w:t>
      </w:r>
      <w:r w:rsidRPr="00285C1D">
        <w:rPr>
          <w:rFonts w:ascii="Arial" w:eastAsia="Calibri" w:hAnsi="Arial" w:cs="Arial"/>
          <w:i/>
          <w:iCs/>
          <w:sz w:val="24"/>
          <w:szCs w:val="24"/>
        </w:rPr>
        <w:br/>
        <w:t>są kluczowymi obszarami, które mogą przyczynić się do realizacji ambitnych celów Europejskiego Zielonego Ładu i osiągnięcia  neutralności klimatycznej Europy do 2050 r. Rolnicy są kluczowymi podmiotami w zapewnianiu jego wdrożenia w terenie. W tej sytuacji konieczne jest odpowiednie wsparcie budżetowe ze strony UE poprzez zreformowaną, bardziej elastyczną Wspólną Politykę Rolną i dofinasowanie bardziej zrównoważonych i inteligentnych praktyk rolniczych. W tym kontekście wsparcie rolnictwa precyzyjnego i cyfryzacji sektora będą kluczowymi czynnikami umożliwiającym realizację Europejskiego Zielonego Ładu, tak aby poprawić optymalizację produkcji rolnej tj. produkować więcej przy mniejszych nakładach.</w:t>
      </w:r>
    </w:p>
    <w:p w:rsidR="00285C1D" w:rsidRPr="00285C1D" w:rsidRDefault="003A4227" w:rsidP="00285C1D">
      <w:pPr>
        <w:keepNext/>
        <w:keepLines/>
        <w:spacing w:after="60" w:line="276" w:lineRule="auto"/>
        <w:rPr>
          <w:rFonts w:ascii="Arial" w:eastAsia="Arial" w:hAnsi="Arial" w:cs="Arial"/>
          <w:b/>
          <w:bCs/>
          <w:i/>
          <w:iCs/>
          <w:color w:val="FFC000"/>
          <w:sz w:val="24"/>
          <w:szCs w:val="24"/>
        </w:rPr>
      </w:pPr>
      <w:r>
        <w:rPr>
          <w:rFonts w:ascii="Arial" w:eastAsia="Arial" w:hAnsi="Arial" w:cs="Arial"/>
          <w:b/>
          <w:color w:val="C2D69B"/>
          <w:sz w:val="24"/>
          <w:szCs w:val="24"/>
          <w:lang w:val="en"/>
        </w:rPr>
        <w:pict>
          <v:rect id="_x0000_i1025" style="width:7in;height:1.5pt" o:hralign="center" o:hrstd="t" o:hr="t" fillcolor="#a0a0a0" stroked="f"/>
        </w:pict>
      </w:r>
    </w:p>
    <w:p w:rsidR="00285C1D" w:rsidRDefault="00285C1D" w:rsidP="00285C1D">
      <w:pPr>
        <w:spacing w:before="100" w:after="0" w:line="276" w:lineRule="auto"/>
        <w:jc w:val="center"/>
        <w:rPr>
          <w:rFonts w:ascii="Arial" w:eastAsia="Arial" w:hAnsi="Arial" w:cs="Arial"/>
          <w:sz w:val="26"/>
          <w:szCs w:val="26"/>
        </w:rPr>
      </w:pPr>
      <w:r w:rsidRPr="00285C1D">
        <w:rPr>
          <w:rFonts w:ascii="Arial" w:eastAsia="Arial" w:hAnsi="Arial" w:cs="Arial"/>
          <w:b/>
          <w:sz w:val="26"/>
          <w:szCs w:val="26"/>
        </w:rPr>
        <w:t>Data:</w:t>
      </w:r>
      <w:r w:rsidRPr="00285C1D">
        <w:rPr>
          <w:rFonts w:ascii="Arial" w:eastAsia="Arial" w:hAnsi="Arial" w:cs="Arial"/>
          <w:sz w:val="26"/>
          <w:szCs w:val="26"/>
        </w:rPr>
        <w:t xml:space="preserve"> </w:t>
      </w:r>
      <w:r w:rsidRPr="00285C1D">
        <w:rPr>
          <w:rFonts w:ascii="Arial" w:eastAsia="Arial" w:hAnsi="Arial" w:cs="Arial"/>
          <w:b/>
          <w:bCs/>
          <w:sz w:val="26"/>
          <w:szCs w:val="26"/>
        </w:rPr>
        <w:t>20 kwiecień 2022   Czas: 10:00 – 12:30   Miejsce: online</w:t>
      </w:r>
      <w:r w:rsidRPr="00285C1D">
        <w:rPr>
          <w:rFonts w:ascii="Arial" w:eastAsia="Arial" w:hAnsi="Arial" w:cs="Arial"/>
          <w:sz w:val="26"/>
          <w:szCs w:val="26"/>
        </w:rPr>
        <w:t xml:space="preserve"> </w:t>
      </w:r>
    </w:p>
    <w:p w:rsidR="00EA0DE6" w:rsidRPr="00285C1D" w:rsidRDefault="00EA0DE6" w:rsidP="00285C1D">
      <w:pPr>
        <w:spacing w:before="100" w:after="0" w:line="276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EA0DE6">
        <w:rPr>
          <w:rFonts w:ascii="Arial" w:eastAsia="Arial" w:hAnsi="Arial" w:cs="Arial"/>
          <w:b/>
          <w:sz w:val="26"/>
          <w:szCs w:val="26"/>
        </w:rPr>
        <w:t>(Rejestracja na wydarzenie: 09</w:t>
      </w:r>
      <w:r w:rsidR="00BA5735">
        <w:rPr>
          <w:rFonts w:ascii="Arial" w:eastAsia="Arial" w:hAnsi="Arial" w:cs="Arial"/>
          <w:b/>
          <w:sz w:val="26"/>
          <w:szCs w:val="26"/>
        </w:rPr>
        <w:t>:</w:t>
      </w:r>
      <w:r w:rsidRPr="00EA0DE6">
        <w:rPr>
          <w:rFonts w:ascii="Arial" w:eastAsia="Arial" w:hAnsi="Arial" w:cs="Arial"/>
          <w:b/>
          <w:sz w:val="26"/>
          <w:szCs w:val="26"/>
        </w:rPr>
        <w:t>50)</w:t>
      </w:r>
    </w:p>
    <w:p w:rsidR="00285C1D" w:rsidRPr="00285C1D" w:rsidRDefault="003A4227" w:rsidP="00285C1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"/>
        </w:rPr>
      </w:pPr>
      <w:r>
        <w:rPr>
          <w:rFonts w:ascii="Arial" w:eastAsia="Arial" w:hAnsi="Arial" w:cs="Arial"/>
          <w:sz w:val="24"/>
          <w:szCs w:val="24"/>
          <w:lang w:val="en"/>
        </w:rPr>
        <w:pict>
          <v:rect id="_x0000_i1026" style="width:0;height:1.5pt" o:hralign="center" o:bullet="t" o:hrstd="t" o:hr="t" fillcolor="#a0a0a0" stroked="f"/>
        </w:pict>
      </w:r>
      <w:bookmarkStart w:id="0" w:name="_s4ricfar0763" w:colFirst="0" w:colLast="0"/>
      <w:bookmarkEnd w:id="0"/>
    </w:p>
    <w:p w:rsidR="00EA0DE6" w:rsidRDefault="00EA0DE6" w:rsidP="00285C1D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EA0DE6" w:rsidRDefault="00EA0DE6" w:rsidP="00285C1D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EA0DE6" w:rsidRDefault="00EA0DE6" w:rsidP="00285C1D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EA0DE6" w:rsidRDefault="00EA0DE6" w:rsidP="00285C1D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285C1D" w:rsidRPr="00285C1D" w:rsidRDefault="00285C1D" w:rsidP="00285C1D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285C1D">
        <w:rPr>
          <w:rFonts w:ascii="Arial" w:eastAsia="Arial" w:hAnsi="Arial" w:cs="Arial"/>
          <w:b/>
          <w:bCs/>
          <w:sz w:val="28"/>
          <w:szCs w:val="28"/>
        </w:rPr>
        <w:t>10:00 – 10:10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 w:rsidRPr="00285C1D">
        <w:rPr>
          <w:rFonts w:ascii="Arial" w:eastAsia="Arial" w:hAnsi="Arial" w:cs="Arial"/>
          <w:b/>
          <w:bCs/>
          <w:color w:val="538135" w:themeColor="accent6" w:themeShade="BF"/>
          <w:sz w:val="28"/>
          <w:szCs w:val="28"/>
        </w:rPr>
        <w:t xml:space="preserve">Uroczyste otwarcie </w:t>
      </w:r>
    </w:p>
    <w:p w:rsidR="00285C1D" w:rsidRPr="00285C1D" w:rsidRDefault="00285C1D" w:rsidP="00285C1D">
      <w:pPr>
        <w:spacing w:after="0" w:line="240" w:lineRule="auto"/>
        <w:rPr>
          <w:rFonts w:ascii="Arial" w:eastAsia="Arial" w:hAnsi="Arial" w:cs="Arial"/>
          <w:b/>
          <w:bCs/>
          <w:sz w:val="26"/>
          <w:szCs w:val="26"/>
        </w:rPr>
      </w:pPr>
    </w:p>
    <w:p w:rsidR="00FC04E4" w:rsidRPr="00EA0DE6" w:rsidRDefault="00285C1D" w:rsidP="00FC04E4">
      <w:pPr>
        <w:spacing w:after="0" w:line="240" w:lineRule="auto"/>
        <w:ind w:left="2124"/>
        <w:rPr>
          <w:rFonts w:ascii="Arial" w:eastAsia="Arial" w:hAnsi="Arial" w:cs="Arial"/>
          <w:i/>
          <w:sz w:val="24"/>
          <w:szCs w:val="24"/>
        </w:rPr>
      </w:pPr>
      <w:r w:rsidRPr="00285C1D">
        <w:rPr>
          <w:rFonts w:ascii="Arial" w:eastAsia="Arial" w:hAnsi="Arial" w:cs="Arial"/>
          <w:i/>
          <w:sz w:val="24"/>
          <w:szCs w:val="24"/>
        </w:rPr>
        <w:t xml:space="preserve">Adam Struzik </w:t>
      </w:r>
    </w:p>
    <w:p w:rsidR="00285C1D" w:rsidRPr="00285C1D" w:rsidRDefault="00285C1D" w:rsidP="00FC04E4">
      <w:pPr>
        <w:spacing w:after="0" w:line="240" w:lineRule="auto"/>
        <w:ind w:left="2124"/>
        <w:rPr>
          <w:rFonts w:ascii="Arial" w:eastAsia="Arial" w:hAnsi="Arial" w:cs="Arial"/>
          <w:i/>
          <w:sz w:val="24"/>
          <w:szCs w:val="24"/>
        </w:rPr>
      </w:pPr>
      <w:r w:rsidRPr="00285C1D">
        <w:rPr>
          <w:rFonts w:ascii="Arial" w:eastAsia="Arial" w:hAnsi="Arial" w:cs="Arial"/>
          <w:i/>
          <w:sz w:val="24"/>
          <w:szCs w:val="24"/>
        </w:rPr>
        <w:t>Marszałek Województwa Mazowieckiego</w:t>
      </w:r>
    </w:p>
    <w:p w:rsidR="00285C1D" w:rsidRPr="00285C1D" w:rsidRDefault="00285C1D" w:rsidP="00285C1D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285C1D" w:rsidRPr="00285C1D" w:rsidRDefault="00285C1D" w:rsidP="00FC04E4">
      <w:pPr>
        <w:spacing w:after="0" w:line="240" w:lineRule="auto"/>
        <w:ind w:left="1416" w:firstLine="708"/>
        <w:rPr>
          <w:rFonts w:ascii="Arial" w:eastAsia="Arial" w:hAnsi="Arial" w:cs="Arial"/>
          <w:i/>
          <w:sz w:val="24"/>
          <w:szCs w:val="24"/>
        </w:rPr>
      </w:pPr>
      <w:r w:rsidRPr="00285C1D">
        <w:rPr>
          <w:rFonts w:ascii="Arial" w:eastAsia="Arial" w:hAnsi="Arial" w:cs="Arial"/>
          <w:i/>
          <w:sz w:val="24"/>
          <w:szCs w:val="24"/>
        </w:rPr>
        <w:t xml:space="preserve">Gustaw Marek Brzezin </w:t>
      </w:r>
    </w:p>
    <w:p w:rsidR="00285C1D" w:rsidRPr="00285C1D" w:rsidRDefault="00285C1D" w:rsidP="00FC04E4">
      <w:pPr>
        <w:spacing w:after="0" w:line="240" w:lineRule="auto"/>
        <w:ind w:left="1416" w:firstLine="708"/>
        <w:rPr>
          <w:rFonts w:ascii="Arial" w:eastAsia="Arial" w:hAnsi="Arial" w:cs="Arial"/>
          <w:i/>
          <w:sz w:val="24"/>
          <w:szCs w:val="24"/>
        </w:rPr>
      </w:pPr>
      <w:r w:rsidRPr="00285C1D">
        <w:rPr>
          <w:rFonts w:ascii="Arial" w:eastAsia="Arial" w:hAnsi="Arial" w:cs="Arial"/>
          <w:i/>
          <w:sz w:val="24"/>
          <w:szCs w:val="24"/>
        </w:rPr>
        <w:t xml:space="preserve">Marszałek Województwa Warmińsko-Mazurskiego </w:t>
      </w:r>
    </w:p>
    <w:p w:rsidR="00285C1D" w:rsidRDefault="00285C1D" w:rsidP="00285C1D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EA0DE6" w:rsidRDefault="00EA0DE6" w:rsidP="00285C1D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EA0DE6" w:rsidRDefault="00EA0DE6" w:rsidP="00285C1D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EA0DE6" w:rsidRDefault="00EA0DE6" w:rsidP="00285C1D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376F36" w:rsidRDefault="00376F36" w:rsidP="00285C1D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376F36" w:rsidRPr="00285C1D" w:rsidRDefault="00376F36" w:rsidP="00285C1D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285C1D" w:rsidRPr="00285C1D" w:rsidRDefault="00285C1D" w:rsidP="00285C1D">
      <w:pPr>
        <w:spacing w:after="0" w:line="240" w:lineRule="auto"/>
        <w:ind w:left="2124" w:hanging="2124"/>
        <w:jc w:val="both"/>
        <w:rPr>
          <w:rFonts w:ascii="Arial" w:eastAsia="Arial" w:hAnsi="Arial" w:cs="Arial"/>
          <w:b/>
          <w:bCs/>
          <w:color w:val="538135" w:themeColor="accent6" w:themeShade="BF"/>
          <w:sz w:val="28"/>
          <w:szCs w:val="28"/>
        </w:rPr>
      </w:pPr>
      <w:r w:rsidRPr="00285C1D">
        <w:rPr>
          <w:rFonts w:ascii="Arial" w:eastAsia="Arial" w:hAnsi="Arial" w:cs="Arial"/>
          <w:b/>
          <w:bCs/>
          <w:sz w:val="28"/>
          <w:szCs w:val="28"/>
        </w:rPr>
        <w:lastRenderedPageBreak/>
        <w:t>10</w:t>
      </w:r>
      <w:r w:rsidR="00B10D92">
        <w:rPr>
          <w:rFonts w:ascii="Arial" w:eastAsia="Arial" w:hAnsi="Arial" w:cs="Arial"/>
          <w:b/>
          <w:bCs/>
          <w:sz w:val="28"/>
          <w:szCs w:val="28"/>
        </w:rPr>
        <w:t>:</w:t>
      </w:r>
      <w:r w:rsidRPr="00285C1D">
        <w:rPr>
          <w:rFonts w:ascii="Arial" w:eastAsia="Arial" w:hAnsi="Arial" w:cs="Arial"/>
          <w:b/>
          <w:bCs/>
          <w:sz w:val="28"/>
          <w:szCs w:val="28"/>
        </w:rPr>
        <w:t>10 – 10</w:t>
      </w:r>
      <w:r w:rsidR="00B10D92">
        <w:rPr>
          <w:rFonts w:ascii="Arial" w:eastAsia="Arial" w:hAnsi="Arial" w:cs="Arial"/>
          <w:b/>
          <w:bCs/>
          <w:sz w:val="28"/>
          <w:szCs w:val="28"/>
        </w:rPr>
        <w:t>:</w:t>
      </w:r>
      <w:r w:rsidRPr="00285C1D">
        <w:rPr>
          <w:rFonts w:ascii="Arial" w:eastAsia="Arial" w:hAnsi="Arial" w:cs="Arial"/>
          <w:b/>
          <w:bCs/>
          <w:sz w:val="28"/>
          <w:szCs w:val="28"/>
        </w:rPr>
        <w:t xml:space="preserve">40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 w:rsidRPr="00285C1D">
        <w:rPr>
          <w:rFonts w:ascii="Arial" w:eastAsia="Arial" w:hAnsi="Arial" w:cs="Arial"/>
          <w:b/>
          <w:bCs/>
          <w:color w:val="538135" w:themeColor="accent6" w:themeShade="BF"/>
          <w:sz w:val="28"/>
          <w:szCs w:val="28"/>
        </w:rPr>
        <w:t>Panel I: Wyzwania nowej Wspólnej Polityki Rolnej na lata 2021-2027</w:t>
      </w:r>
    </w:p>
    <w:p w:rsidR="00285C1D" w:rsidRPr="00285C1D" w:rsidRDefault="00285C1D" w:rsidP="00285C1D">
      <w:pPr>
        <w:spacing w:after="0" w:line="240" w:lineRule="auto"/>
        <w:rPr>
          <w:rFonts w:ascii="Arial" w:eastAsia="Arial" w:hAnsi="Arial" w:cs="Arial"/>
          <w:b/>
          <w:bCs/>
          <w:color w:val="008000"/>
          <w:sz w:val="26"/>
          <w:szCs w:val="26"/>
        </w:rPr>
      </w:pPr>
    </w:p>
    <w:p w:rsidR="00EA0DE6" w:rsidRPr="00EA0DE6" w:rsidRDefault="00285C1D" w:rsidP="000057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285C1D">
        <w:rPr>
          <w:rFonts w:ascii="Arial" w:eastAsia="Arial" w:hAnsi="Arial" w:cs="Arial"/>
          <w:b/>
          <w:bCs/>
          <w:sz w:val="24"/>
          <w:szCs w:val="24"/>
        </w:rPr>
        <w:t xml:space="preserve">Założenia nowej, zreformowanej Wspólnej Polityki Rolnej. </w:t>
      </w:r>
    </w:p>
    <w:p w:rsidR="00285C1D" w:rsidRPr="00285C1D" w:rsidRDefault="00285C1D" w:rsidP="00EA0DE6">
      <w:pPr>
        <w:spacing w:after="0" w:line="240" w:lineRule="auto"/>
        <w:ind w:left="2790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285C1D">
        <w:rPr>
          <w:rFonts w:ascii="Arial" w:eastAsia="Arial" w:hAnsi="Arial" w:cs="Arial"/>
          <w:bCs/>
          <w:i/>
          <w:sz w:val="24"/>
          <w:szCs w:val="24"/>
        </w:rPr>
        <w:t xml:space="preserve">W jaki sposób reforma WPR wpłynie na europejskich rolników </w:t>
      </w:r>
      <w:r w:rsidRPr="00285C1D">
        <w:rPr>
          <w:rFonts w:ascii="Arial" w:eastAsia="Arial" w:hAnsi="Arial" w:cs="Arial"/>
          <w:bCs/>
          <w:i/>
          <w:sz w:val="24"/>
          <w:szCs w:val="24"/>
        </w:rPr>
        <w:br/>
        <w:t>i konsumentów uwzględniając cele Europejskiego Zielonego Ładu.</w:t>
      </w:r>
      <w:r w:rsidRPr="00285C1D">
        <w:rPr>
          <w:rFonts w:ascii="Arial" w:eastAsia="Arial" w:hAnsi="Arial" w:cs="Arial"/>
          <w:bCs/>
          <w:sz w:val="24"/>
          <w:szCs w:val="24"/>
        </w:rPr>
        <w:t xml:space="preserve"> </w:t>
      </w:r>
    </w:p>
    <w:p w:rsidR="00285C1D" w:rsidRPr="00285C1D" w:rsidRDefault="00285C1D" w:rsidP="00285C1D">
      <w:pPr>
        <w:spacing w:after="0" w:line="240" w:lineRule="auto"/>
        <w:rPr>
          <w:rFonts w:ascii="Arial" w:eastAsia="Arial" w:hAnsi="Arial" w:cs="Arial"/>
          <w:bCs/>
          <w:i/>
          <w:sz w:val="24"/>
          <w:szCs w:val="24"/>
        </w:rPr>
      </w:pPr>
    </w:p>
    <w:p w:rsidR="00376F36" w:rsidRDefault="00285C1D" w:rsidP="00376F36">
      <w:pPr>
        <w:spacing w:after="0" w:line="240" w:lineRule="auto"/>
        <w:ind w:left="1416" w:firstLine="708"/>
        <w:jc w:val="both"/>
        <w:rPr>
          <w:rFonts w:ascii="Arial" w:eastAsia="Arial" w:hAnsi="Arial" w:cs="Arial"/>
          <w:bCs/>
          <w:i/>
          <w:sz w:val="24"/>
          <w:szCs w:val="24"/>
        </w:rPr>
      </w:pPr>
      <w:r w:rsidRPr="00285C1D">
        <w:rPr>
          <w:rFonts w:ascii="Arial" w:eastAsia="Arial" w:hAnsi="Arial" w:cs="Arial"/>
          <w:bCs/>
          <w:i/>
          <w:sz w:val="24"/>
          <w:szCs w:val="24"/>
        </w:rPr>
        <w:t>Maciej Golubiewski, Dyrektor gabinetu K</w:t>
      </w:r>
      <w:r w:rsidR="00FC04E4">
        <w:rPr>
          <w:rFonts w:ascii="Arial" w:eastAsia="Arial" w:hAnsi="Arial" w:cs="Arial"/>
          <w:bCs/>
          <w:i/>
          <w:sz w:val="24"/>
          <w:szCs w:val="24"/>
        </w:rPr>
        <w:t xml:space="preserve">omisarza ds. Rolnictwa, </w:t>
      </w:r>
    </w:p>
    <w:p w:rsidR="00285C1D" w:rsidRPr="00285C1D" w:rsidRDefault="00285C1D" w:rsidP="00376F36">
      <w:pPr>
        <w:spacing w:after="0" w:line="240" w:lineRule="auto"/>
        <w:ind w:left="1416" w:firstLine="708"/>
        <w:jc w:val="both"/>
        <w:rPr>
          <w:rFonts w:ascii="Arial" w:eastAsia="Arial" w:hAnsi="Arial" w:cs="Arial"/>
          <w:bCs/>
          <w:i/>
          <w:sz w:val="24"/>
          <w:szCs w:val="24"/>
        </w:rPr>
      </w:pPr>
      <w:r w:rsidRPr="00285C1D">
        <w:rPr>
          <w:rFonts w:ascii="Arial" w:eastAsia="Arial" w:hAnsi="Arial" w:cs="Arial"/>
          <w:bCs/>
          <w:i/>
          <w:sz w:val="24"/>
          <w:szCs w:val="24"/>
        </w:rPr>
        <w:t xml:space="preserve">DG AGRI, Komisja Europejska  </w:t>
      </w:r>
    </w:p>
    <w:p w:rsidR="00285C1D" w:rsidRPr="00285C1D" w:rsidRDefault="00285C1D" w:rsidP="00285C1D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85C1D" w:rsidRPr="00285C1D" w:rsidRDefault="00285C1D" w:rsidP="00FC04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bookmarkStart w:id="1" w:name="_Hlk63844069"/>
      <w:r w:rsidRPr="00285C1D">
        <w:rPr>
          <w:rFonts w:ascii="Arial" w:eastAsia="Arial" w:hAnsi="Arial" w:cs="Arial"/>
          <w:b/>
          <w:sz w:val="24"/>
          <w:szCs w:val="24"/>
        </w:rPr>
        <w:t>Plan Strategiczny dla Wspólnej Polityki Rolnej na lata 2023-2027</w:t>
      </w:r>
      <w:r w:rsidRPr="00285C1D">
        <w:rPr>
          <w:rFonts w:ascii="Arial" w:eastAsia="Arial" w:hAnsi="Arial" w:cs="Arial"/>
          <w:sz w:val="24"/>
          <w:szCs w:val="24"/>
        </w:rPr>
        <w:t xml:space="preserve">. </w:t>
      </w:r>
      <w:r w:rsidRPr="00285C1D">
        <w:rPr>
          <w:rFonts w:ascii="Arial" w:eastAsia="Arial" w:hAnsi="Arial" w:cs="Arial"/>
          <w:i/>
          <w:sz w:val="24"/>
          <w:szCs w:val="24"/>
        </w:rPr>
        <w:t xml:space="preserve">Przedstawienie nowych propozycji zawartych w projekcie </w:t>
      </w:r>
      <w:r w:rsidR="00EA0DE6">
        <w:rPr>
          <w:rFonts w:ascii="Arial" w:eastAsia="Arial" w:hAnsi="Arial" w:cs="Arial"/>
          <w:i/>
          <w:sz w:val="24"/>
          <w:szCs w:val="24"/>
        </w:rPr>
        <w:t xml:space="preserve">                     </w:t>
      </w:r>
      <w:r w:rsidRPr="00285C1D">
        <w:rPr>
          <w:rFonts w:ascii="Arial" w:eastAsia="Arial" w:hAnsi="Arial" w:cs="Arial"/>
          <w:i/>
          <w:sz w:val="24"/>
          <w:szCs w:val="24"/>
        </w:rPr>
        <w:t>po konsultacjach i uzgodnieniach prowadzonych przez Ministerstwo Rolnictwa i Rozwoju Wsi</w:t>
      </w:r>
      <w:r w:rsidR="00FC04E4">
        <w:rPr>
          <w:rFonts w:ascii="Arial" w:eastAsia="Arial" w:hAnsi="Arial" w:cs="Arial"/>
          <w:i/>
          <w:sz w:val="24"/>
          <w:szCs w:val="24"/>
        </w:rPr>
        <w:t>.</w:t>
      </w:r>
    </w:p>
    <w:p w:rsidR="00285C1D" w:rsidRPr="00285C1D" w:rsidRDefault="00285C1D" w:rsidP="00285C1D">
      <w:pPr>
        <w:spacing w:after="0" w:line="240" w:lineRule="auto"/>
        <w:ind w:left="720"/>
        <w:contextualSpacing/>
        <w:rPr>
          <w:rFonts w:ascii="Arial" w:eastAsia="Arial" w:hAnsi="Arial" w:cs="Arial"/>
          <w:i/>
          <w:sz w:val="24"/>
          <w:szCs w:val="24"/>
        </w:rPr>
      </w:pPr>
    </w:p>
    <w:p w:rsidR="00285C1D" w:rsidRPr="00285C1D" w:rsidRDefault="00285C1D" w:rsidP="00FC04E4">
      <w:pPr>
        <w:spacing w:after="0" w:line="240" w:lineRule="auto"/>
        <w:ind w:left="2124"/>
        <w:contextualSpacing/>
        <w:rPr>
          <w:rFonts w:ascii="Arial" w:eastAsia="Arial" w:hAnsi="Arial" w:cs="Arial"/>
          <w:i/>
          <w:sz w:val="24"/>
          <w:szCs w:val="24"/>
        </w:rPr>
      </w:pPr>
      <w:r w:rsidRPr="00285C1D">
        <w:rPr>
          <w:rFonts w:ascii="Arial" w:eastAsia="Arial" w:hAnsi="Arial" w:cs="Arial"/>
          <w:bCs/>
          <w:i/>
          <w:sz w:val="24"/>
          <w:szCs w:val="24"/>
          <w:shd w:val="clear" w:color="auto" w:fill="FFFFFF"/>
        </w:rPr>
        <w:t xml:space="preserve">Joanna </w:t>
      </w:r>
      <w:proofErr w:type="spellStart"/>
      <w:r w:rsidRPr="00285C1D">
        <w:rPr>
          <w:rFonts w:ascii="Arial" w:eastAsia="Arial" w:hAnsi="Arial" w:cs="Arial"/>
          <w:bCs/>
          <w:i/>
          <w:sz w:val="24"/>
          <w:szCs w:val="24"/>
          <w:shd w:val="clear" w:color="auto" w:fill="FFFFFF"/>
        </w:rPr>
        <w:t>Gierulska</w:t>
      </w:r>
      <w:proofErr w:type="spellEnd"/>
      <w:r w:rsidRPr="00285C1D">
        <w:rPr>
          <w:rFonts w:ascii="Arial" w:eastAsia="Arial" w:hAnsi="Arial" w:cs="Arial"/>
          <w:b/>
          <w:i/>
          <w:sz w:val="24"/>
          <w:szCs w:val="24"/>
        </w:rPr>
        <w:t>,</w:t>
      </w:r>
      <w:r w:rsidRPr="00285C1D">
        <w:rPr>
          <w:rFonts w:ascii="Arial" w:eastAsia="Arial" w:hAnsi="Arial" w:cs="Arial"/>
          <w:i/>
          <w:sz w:val="24"/>
          <w:szCs w:val="24"/>
        </w:rPr>
        <w:t xml:space="preserve"> Dyrektor Departamentu Wspólnej Polityki Rolnej, Ministerstwo Rolnictwa i Rozwoju Wsi</w:t>
      </w:r>
    </w:p>
    <w:p w:rsidR="00285C1D" w:rsidRPr="00285C1D" w:rsidRDefault="00285C1D" w:rsidP="00285C1D">
      <w:pPr>
        <w:spacing w:after="0" w:line="240" w:lineRule="auto"/>
        <w:ind w:left="2790"/>
        <w:contextualSpacing/>
        <w:rPr>
          <w:rFonts w:ascii="Arial" w:eastAsia="Arial" w:hAnsi="Arial" w:cs="Arial"/>
          <w:i/>
          <w:sz w:val="24"/>
          <w:szCs w:val="24"/>
        </w:rPr>
      </w:pPr>
    </w:p>
    <w:p w:rsidR="00285C1D" w:rsidRPr="00285C1D" w:rsidRDefault="00285C1D" w:rsidP="00FC04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285C1D">
        <w:rPr>
          <w:rFonts w:ascii="Arial" w:eastAsia="Arial" w:hAnsi="Arial" w:cs="Arial"/>
          <w:b/>
          <w:bCs/>
          <w:sz w:val="24"/>
          <w:szCs w:val="24"/>
        </w:rPr>
        <w:t xml:space="preserve">Wdrażanie nowych rozwiązań Wspólnej Polityki Rolnej </w:t>
      </w:r>
      <w:r w:rsidR="00FC04E4">
        <w:rPr>
          <w:rFonts w:ascii="Arial" w:eastAsia="Arial" w:hAnsi="Arial" w:cs="Arial"/>
          <w:b/>
          <w:bCs/>
          <w:sz w:val="24"/>
          <w:szCs w:val="24"/>
        </w:rPr>
        <w:t xml:space="preserve">– </w:t>
      </w:r>
      <w:r w:rsidRPr="00285C1D">
        <w:rPr>
          <w:rFonts w:ascii="Arial" w:eastAsia="Arial" w:hAnsi="Arial" w:cs="Arial"/>
          <w:b/>
          <w:bCs/>
          <w:sz w:val="24"/>
          <w:szCs w:val="24"/>
        </w:rPr>
        <w:t>zagrożenie czy szansa dla rolników i jednolitego rynku</w:t>
      </w:r>
      <w:r w:rsidRPr="00285C1D">
        <w:rPr>
          <w:rFonts w:ascii="Arial" w:eastAsia="Arial" w:hAnsi="Arial" w:cs="Arial"/>
          <w:b/>
          <w:sz w:val="24"/>
          <w:szCs w:val="24"/>
        </w:rPr>
        <w:t>?</w:t>
      </w:r>
      <w:r w:rsidRPr="00285C1D"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285C1D" w:rsidRPr="00285C1D" w:rsidRDefault="00285C1D" w:rsidP="00285C1D">
      <w:pPr>
        <w:spacing w:after="0" w:line="240" w:lineRule="auto"/>
        <w:ind w:left="2790"/>
        <w:rPr>
          <w:rFonts w:ascii="Arial" w:eastAsia="Arial" w:hAnsi="Arial" w:cs="Arial"/>
          <w:i/>
          <w:sz w:val="24"/>
          <w:szCs w:val="24"/>
        </w:rPr>
      </w:pPr>
    </w:p>
    <w:p w:rsidR="00285C1D" w:rsidRPr="00285C1D" w:rsidRDefault="00285C1D" w:rsidP="00FC04E4">
      <w:pPr>
        <w:spacing w:after="0" w:line="240" w:lineRule="auto"/>
        <w:ind w:left="2124"/>
        <w:jc w:val="both"/>
        <w:rPr>
          <w:rFonts w:ascii="Arial" w:eastAsia="Arial" w:hAnsi="Arial" w:cs="Arial"/>
          <w:i/>
          <w:sz w:val="24"/>
          <w:szCs w:val="24"/>
        </w:rPr>
      </w:pPr>
      <w:r w:rsidRPr="00285C1D">
        <w:rPr>
          <w:rFonts w:ascii="Arial" w:eastAsia="Arial" w:hAnsi="Arial" w:cs="Arial"/>
          <w:i/>
          <w:sz w:val="24"/>
          <w:szCs w:val="24"/>
        </w:rPr>
        <w:t>Jarosław Kalinowski, Poseł do Pa</w:t>
      </w:r>
      <w:r w:rsidR="00FC04E4">
        <w:rPr>
          <w:rFonts w:ascii="Arial" w:eastAsia="Arial" w:hAnsi="Arial" w:cs="Arial"/>
          <w:i/>
          <w:sz w:val="24"/>
          <w:szCs w:val="24"/>
        </w:rPr>
        <w:t xml:space="preserve">rlamentu Europejskiego, </w:t>
      </w:r>
      <w:r w:rsidRPr="00285C1D">
        <w:rPr>
          <w:rFonts w:ascii="Arial" w:eastAsia="Arial" w:hAnsi="Arial" w:cs="Arial"/>
          <w:i/>
          <w:sz w:val="24"/>
          <w:szCs w:val="24"/>
        </w:rPr>
        <w:t xml:space="preserve">Komisja </w:t>
      </w:r>
      <w:r w:rsidR="00EA0DE6">
        <w:rPr>
          <w:rFonts w:ascii="Arial" w:eastAsia="Arial" w:hAnsi="Arial" w:cs="Arial"/>
          <w:i/>
          <w:sz w:val="24"/>
          <w:szCs w:val="24"/>
        </w:rPr>
        <w:t xml:space="preserve">              </w:t>
      </w:r>
      <w:r w:rsidRPr="00285C1D">
        <w:rPr>
          <w:rFonts w:ascii="Arial" w:eastAsia="Arial" w:hAnsi="Arial" w:cs="Arial"/>
          <w:i/>
          <w:sz w:val="24"/>
          <w:szCs w:val="24"/>
        </w:rPr>
        <w:t>ds. Rolnictwa i Rozwoju Wsi (AGRI)</w:t>
      </w:r>
    </w:p>
    <w:p w:rsidR="00285C1D" w:rsidRPr="00285C1D" w:rsidRDefault="00285C1D" w:rsidP="00FC04E4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bookmarkEnd w:id="1"/>
    <w:p w:rsidR="00285C1D" w:rsidRPr="00285C1D" w:rsidRDefault="00FC04E4" w:rsidP="00285C1D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10</w:t>
      </w:r>
      <w:r w:rsidR="00B10D92"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z w:val="28"/>
          <w:szCs w:val="28"/>
        </w:rPr>
        <w:t>40 – 11</w:t>
      </w:r>
      <w:r w:rsidR="00B10D92"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10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538135" w:themeColor="accent6" w:themeShade="BF"/>
          <w:sz w:val="28"/>
          <w:szCs w:val="28"/>
        </w:rPr>
        <w:t>Panel II:</w:t>
      </w:r>
      <w:r w:rsidRPr="00FC04E4">
        <w:rPr>
          <w:rFonts w:ascii="Arial" w:eastAsia="Arial" w:hAnsi="Arial" w:cs="Arial"/>
          <w:b/>
          <w:bCs/>
          <w:color w:val="538135" w:themeColor="accent6" w:themeShade="BF"/>
          <w:sz w:val="28"/>
          <w:szCs w:val="28"/>
        </w:rPr>
        <w:t xml:space="preserve"> </w:t>
      </w:r>
      <w:r w:rsidR="00285C1D" w:rsidRPr="00285C1D">
        <w:rPr>
          <w:rFonts w:ascii="Arial" w:eastAsia="Arial" w:hAnsi="Arial" w:cs="Arial"/>
          <w:b/>
          <w:color w:val="538135" w:themeColor="accent6" w:themeShade="BF"/>
          <w:sz w:val="28"/>
          <w:szCs w:val="28"/>
        </w:rPr>
        <w:t xml:space="preserve">Ekonomia i Ekologia </w:t>
      </w:r>
    </w:p>
    <w:p w:rsidR="00285C1D" w:rsidRPr="00285C1D" w:rsidRDefault="00285C1D" w:rsidP="00285C1D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  <w:r w:rsidRPr="00285C1D">
        <w:rPr>
          <w:rFonts w:ascii="Arial" w:eastAsia="Arial" w:hAnsi="Arial" w:cs="Arial"/>
          <w:b/>
          <w:sz w:val="26"/>
          <w:szCs w:val="26"/>
        </w:rPr>
        <w:t xml:space="preserve"> </w:t>
      </w:r>
    </w:p>
    <w:p w:rsidR="00EA0DE6" w:rsidRPr="00EA0DE6" w:rsidRDefault="00285C1D" w:rsidP="001737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285C1D">
        <w:rPr>
          <w:rFonts w:ascii="Arial" w:eastAsia="Arial" w:hAnsi="Arial" w:cs="Arial"/>
          <w:b/>
          <w:sz w:val="24"/>
          <w:szCs w:val="24"/>
        </w:rPr>
        <w:t xml:space="preserve">Zrównoważona produkcja żywności – strategia „Od pola </w:t>
      </w:r>
      <w:r w:rsidRPr="00285C1D">
        <w:rPr>
          <w:rFonts w:ascii="Arial" w:eastAsia="Arial" w:hAnsi="Arial" w:cs="Arial"/>
          <w:b/>
          <w:sz w:val="24"/>
          <w:szCs w:val="24"/>
        </w:rPr>
        <w:br/>
        <w:t>do stołu” i strategia „na rzecz bioróżnorodności 2030”.</w:t>
      </w:r>
      <w:r w:rsidR="00FC04E4" w:rsidRPr="00FC04E4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285C1D" w:rsidRPr="00285C1D" w:rsidRDefault="00285C1D" w:rsidP="00EA0DE6">
      <w:pPr>
        <w:spacing w:after="0" w:line="240" w:lineRule="auto"/>
        <w:ind w:left="2790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285C1D">
        <w:rPr>
          <w:rFonts w:ascii="Arial" w:eastAsia="Arial" w:hAnsi="Arial" w:cs="Arial"/>
          <w:i/>
          <w:sz w:val="24"/>
          <w:szCs w:val="24"/>
        </w:rPr>
        <w:t>Jaki wpływ będą miały na przekształcenie systemów żywnościowych i powstrzymanie utraty różnorodności biologicznej.</w:t>
      </w:r>
    </w:p>
    <w:p w:rsidR="00285C1D" w:rsidRPr="00285C1D" w:rsidRDefault="00285C1D" w:rsidP="00285C1D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bookmarkStart w:id="2" w:name="_Hlk63769651"/>
      <w:r w:rsidRPr="00285C1D">
        <w:rPr>
          <w:rFonts w:ascii="Arial" w:eastAsia="Arial" w:hAnsi="Arial" w:cs="Arial"/>
          <w:i/>
          <w:sz w:val="24"/>
          <w:szCs w:val="24"/>
        </w:rPr>
        <w:t xml:space="preserve">  </w:t>
      </w:r>
    </w:p>
    <w:p w:rsidR="00285C1D" w:rsidRPr="00285C1D" w:rsidRDefault="00285C1D" w:rsidP="00EA0DE6">
      <w:pPr>
        <w:spacing w:after="0" w:line="240" w:lineRule="auto"/>
        <w:ind w:left="2160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285C1D">
        <w:rPr>
          <w:rFonts w:ascii="Arial" w:eastAsia="Arial" w:hAnsi="Arial" w:cs="Arial"/>
          <w:i/>
          <w:sz w:val="24"/>
          <w:szCs w:val="24"/>
        </w:rPr>
        <w:t xml:space="preserve">Paweł Szabelak, I Sekretarz w Wydziale Rolnictwa, </w:t>
      </w:r>
      <w:r w:rsidR="00EA0DE6">
        <w:rPr>
          <w:rFonts w:ascii="Arial" w:eastAsia="Arial" w:hAnsi="Arial" w:cs="Arial"/>
          <w:i/>
          <w:sz w:val="24"/>
          <w:szCs w:val="24"/>
        </w:rPr>
        <w:t xml:space="preserve">                                        </w:t>
      </w:r>
      <w:r w:rsidRPr="00285C1D">
        <w:rPr>
          <w:rFonts w:ascii="Arial" w:eastAsia="Arial" w:hAnsi="Arial" w:cs="Arial"/>
          <w:i/>
          <w:sz w:val="24"/>
          <w:szCs w:val="24"/>
        </w:rPr>
        <w:t xml:space="preserve">Stałe </w:t>
      </w:r>
      <w:r w:rsidR="00EA0DE6">
        <w:rPr>
          <w:rFonts w:ascii="Arial" w:eastAsia="Arial" w:hAnsi="Arial" w:cs="Arial"/>
          <w:i/>
          <w:sz w:val="24"/>
          <w:szCs w:val="24"/>
        </w:rPr>
        <w:t>P</w:t>
      </w:r>
      <w:r w:rsidRPr="00285C1D">
        <w:rPr>
          <w:rFonts w:ascii="Arial" w:eastAsia="Arial" w:hAnsi="Arial" w:cs="Arial"/>
          <w:i/>
          <w:sz w:val="24"/>
          <w:szCs w:val="24"/>
        </w:rPr>
        <w:t xml:space="preserve">rzedstawicielstwo RP w Brukseli </w:t>
      </w:r>
    </w:p>
    <w:p w:rsidR="00285C1D" w:rsidRPr="00285C1D" w:rsidRDefault="00285C1D" w:rsidP="00285C1D">
      <w:pPr>
        <w:spacing w:after="0" w:line="240" w:lineRule="auto"/>
        <w:ind w:left="2160"/>
        <w:contextualSpacing/>
        <w:rPr>
          <w:rFonts w:ascii="Arial" w:eastAsia="Arial" w:hAnsi="Arial" w:cs="Arial"/>
          <w:i/>
          <w:sz w:val="24"/>
          <w:szCs w:val="24"/>
        </w:rPr>
      </w:pPr>
    </w:p>
    <w:p w:rsidR="00285C1D" w:rsidRPr="00285C1D" w:rsidRDefault="00285C1D" w:rsidP="00EA0D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85C1D">
        <w:rPr>
          <w:rFonts w:ascii="Arial" w:eastAsia="Arial" w:hAnsi="Arial" w:cs="Arial"/>
          <w:b/>
          <w:sz w:val="24"/>
          <w:szCs w:val="24"/>
        </w:rPr>
        <w:t xml:space="preserve">Ocena potencjału oddziaływania strategii „Od pola do stołu” </w:t>
      </w:r>
      <w:r w:rsidRPr="00285C1D">
        <w:rPr>
          <w:rFonts w:ascii="Arial" w:eastAsia="Arial" w:hAnsi="Arial" w:cs="Arial"/>
          <w:b/>
          <w:sz w:val="24"/>
          <w:szCs w:val="24"/>
        </w:rPr>
        <w:br/>
        <w:t>i strategii „na rzecz bioróżnorodnoś</w:t>
      </w:r>
      <w:r w:rsidR="00C04E0A">
        <w:rPr>
          <w:rFonts w:ascii="Arial" w:eastAsia="Arial" w:hAnsi="Arial" w:cs="Arial"/>
          <w:b/>
          <w:sz w:val="24"/>
          <w:szCs w:val="24"/>
        </w:rPr>
        <w:t>ci</w:t>
      </w:r>
      <w:r w:rsidRPr="00285C1D">
        <w:rPr>
          <w:rFonts w:ascii="Arial" w:eastAsia="Arial" w:hAnsi="Arial" w:cs="Arial"/>
          <w:b/>
          <w:sz w:val="24"/>
          <w:szCs w:val="24"/>
        </w:rPr>
        <w:t xml:space="preserve"> 2030” na sektor rolny. </w:t>
      </w:r>
    </w:p>
    <w:p w:rsidR="00285C1D" w:rsidRPr="00285C1D" w:rsidRDefault="00285C1D" w:rsidP="00EA0DE6">
      <w:pPr>
        <w:spacing w:after="0" w:line="240" w:lineRule="auto"/>
        <w:ind w:left="279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85C1D">
        <w:rPr>
          <w:rFonts w:ascii="Arial" w:eastAsia="Arial" w:hAnsi="Arial" w:cs="Arial"/>
          <w:i/>
          <w:sz w:val="24"/>
          <w:szCs w:val="24"/>
        </w:rPr>
        <w:t xml:space="preserve">Czy zrównoważone rolnictwo odbędzie się kosztem spadku produkcji i zagrozi bezpieczeństwu żywnościowemu Europy? Jaki zakres korzyści przyniesie bardziej zrównoważona produkcja sektorowi rolnemu? </w:t>
      </w:r>
    </w:p>
    <w:p w:rsidR="00285C1D" w:rsidRPr="00285C1D" w:rsidRDefault="00285C1D" w:rsidP="00285C1D">
      <w:pPr>
        <w:spacing w:after="0" w:line="240" w:lineRule="auto"/>
        <w:ind w:left="720"/>
        <w:contextualSpacing/>
        <w:rPr>
          <w:rFonts w:ascii="Arial" w:eastAsia="Arial" w:hAnsi="Arial" w:cs="Arial"/>
          <w:b/>
          <w:sz w:val="24"/>
          <w:szCs w:val="24"/>
        </w:rPr>
      </w:pPr>
    </w:p>
    <w:p w:rsidR="00285C1D" w:rsidRPr="00285C1D" w:rsidRDefault="00285C1D" w:rsidP="00EA0DE6">
      <w:pPr>
        <w:spacing w:after="0" w:line="240" w:lineRule="auto"/>
        <w:ind w:left="1428" w:firstLine="696"/>
        <w:contextualSpacing/>
        <w:rPr>
          <w:rFonts w:ascii="Arial" w:eastAsia="Arial" w:hAnsi="Arial" w:cs="Arial"/>
          <w:i/>
          <w:sz w:val="24"/>
          <w:szCs w:val="24"/>
        </w:rPr>
      </w:pPr>
      <w:r w:rsidRPr="00285C1D">
        <w:rPr>
          <w:rFonts w:ascii="Arial" w:eastAsia="Arial" w:hAnsi="Arial" w:cs="Arial"/>
          <w:i/>
          <w:sz w:val="24"/>
          <w:szCs w:val="24"/>
        </w:rPr>
        <w:t xml:space="preserve">Monika Przeworska, Dyrektor Instytutu Gospodarki Rolnej  </w:t>
      </w:r>
    </w:p>
    <w:p w:rsidR="00285C1D" w:rsidRPr="00285C1D" w:rsidRDefault="00285C1D" w:rsidP="00285C1D">
      <w:pPr>
        <w:spacing w:after="0" w:line="240" w:lineRule="auto"/>
        <w:ind w:left="720"/>
        <w:contextualSpacing/>
        <w:rPr>
          <w:rFonts w:ascii="Arial" w:eastAsia="Arial" w:hAnsi="Arial" w:cs="Arial"/>
          <w:i/>
          <w:sz w:val="24"/>
          <w:szCs w:val="24"/>
        </w:rPr>
      </w:pPr>
    </w:p>
    <w:p w:rsidR="00285C1D" w:rsidRPr="00285C1D" w:rsidRDefault="00285C1D" w:rsidP="00EA0D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285C1D">
        <w:rPr>
          <w:rFonts w:ascii="Arial" w:eastAsia="Arial" w:hAnsi="Arial" w:cs="Arial"/>
          <w:b/>
          <w:sz w:val="24"/>
          <w:szCs w:val="24"/>
        </w:rPr>
        <w:lastRenderedPageBreak/>
        <w:t>Rolnictwo a polityka klimatyczna Unii Europejskiej</w:t>
      </w:r>
      <w:r w:rsidR="00957FE6">
        <w:rPr>
          <w:rFonts w:ascii="Arial" w:eastAsia="Arial" w:hAnsi="Arial" w:cs="Arial"/>
          <w:b/>
          <w:sz w:val="24"/>
          <w:szCs w:val="24"/>
        </w:rPr>
        <w:t>.</w:t>
      </w:r>
      <w:r w:rsidRPr="00285C1D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285C1D" w:rsidRPr="00285C1D" w:rsidRDefault="00285C1D" w:rsidP="00EA0DE6">
      <w:pPr>
        <w:spacing w:after="0" w:line="240" w:lineRule="auto"/>
        <w:ind w:left="2790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285C1D">
        <w:rPr>
          <w:rFonts w:ascii="Arial" w:eastAsia="Arial" w:hAnsi="Arial" w:cs="Arial"/>
          <w:sz w:val="24"/>
          <w:szCs w:val="24"/>
        </w:rPr>
        <w:t xml:space="preserve">W </w:t>
      </w:r>
      <w:r w:rsidRPr="00285C1D">
        <w:rPr>
          <w:rFonts w:ascii="Arial" w:eastAsia="Arial" w:hAnsi="Arial" w:cs="Arial"/>
          <w:i/>
          <w:sz w:val="24"/>
          <w:szCs w:val="24"/>
        </w:rPr>
        <w:t xml:space="preserve">jaki sposób wytwarzać zdrowszą żywność, zagwarantować jej podaż oraz zapewnić rolnikom uczciwy dochód? Ocena skutków wprowadzenia strategii  EU. </w:t>
      </w:r>
    </w:p>
    <w:p w:rsidR="00285C1D" w:rsidRPr="00285C1D" w:rsidRDefault="00285C1D" w:rsidP="00285C1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85C1D" w:rsidRPr="00285C1D" w:rsidRDefault="00285C1D" w:rsidP="00EA0DE6">
      <w:pPr>
        <w:spacing w:after="0" w:line="240" w:lineRule="auto"/>
        <w:ind w:left="2124"/>
        <w:jc w:val="both"/>
        <w:rPr>
          <w:rFonts w:ascii="Arial" w:eastAsia="Arial" w:hAnsi="Arial" w:cs="Arial"/>
          <w:i/>
          <w:sz w:val="24"/>
          <w:szCs w:val="24"/>
        </w:rPr>
      </w:pPr>
      <w:bookmarkStart w:id="3" w:name="_Hlk95980385"/>
      <w:r w:rsidRPr="00285C1D">
        <w:rPr>
          <w:rFonts w:ascii="Arial" w:eastAsia="Arial" w:hAnsi="Arial" w:cs="Arial"/>
          <w:i/>
          <w:sz w:val="24"/>
          <w:szCs w:val="24"/>
        </w:rPr>
        <w:t xml:space="preserve">Adam </w:t>
      </w:r>
      <w:proofErr w:type="spellStart"/>
      <w:r w:rsidRPr="00285C1D">
        <w:rPr>
          <w:rFonts w:ascii="Arial" w:eastAsia="Arial" w:hAnsi="Arial" w:cs="Arial"/>
          <w:i/>
          <w:sz w:val="24"/>
          <w:szCs w:val="24"/>
        </w:rPr>
        <w:t>Jarubas</w:t>
      </w:r>
      <w:proofErr w:type="spellEnd"/>
      <w:r w:rsidRPr="00285C1D">
        <w:rPr>
          <w:rFonts w:ascii="Arial" w:eastAsia="Arial" w:hAnsi="Arial" w:cs="Arial"/>
          <w:i/>
          <w:sz w:val="24"/>
          <w:szCs w:val="24"/>
        </w:rPr>
        <w:t>, Poseł do Parlamentu Europejskiego, Komisja Ochrony</w:t>
      </w:r>
      <w:r w:rsidR="00EA0DE6">
        <w:rPr>
          <w:rFonts w:ascii="Arial" w:eastAsia="Arial" w:hAnsi="Arial" w:cs="Arial"/>
          <w:i/>
          <w:sz w:val="24"/>
          <w:szCs w:val="24"/>
        </w:rPr>
        <w:t xml:space="preserve"> </w:t>
      </w:r>
      <w:r w:rsidRPr="00285C1D">
        <w:rPr>
          <w:rFonts w:ascii="Arial" w:eastAsia="Arial" w:hAnsi="Arial" w:cs="Arial"/>
          <w:i/>
          <w:sz w:val="24"/>
          <w:szCs w:val="24"/>
        </w:rPr>
        <w:t>Środowiska Naturalnego, Zdrowia Publicznego i Bezpieczeństwa Żywności (ENVI)</w:t>
      </w:r>
      <w:bookmarkEnd w:id="3"/>
    </w:p>
    <w:p w:rsidR="00285C1D" w:rsidRPr="00285C1D" w:rsidRDefault="00285C1D" w:rsidP="00285C1D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</w:rPr>
      </w:pPr>
    </w:p>
    <w:p w:rsidR="00285C1D" w:rsidRPr="00285C1D" w:rsidRDefault="00EA0DE6" w:rsidP="00285C1D">
      <w:pPr>
        <w:spacing w:after="0" w:line="240" w:lineRule="auto"/>
        <w:rPr>
          <w:rFonts w:ascii="Arial" w:eastAsia="Arial" w:hAnsi="Arial" w:cs="Arial"/>
          <w:b/>
          <w:bCs/>
          <w:color w:val="538135" w:themeColor="accent6" w:themeShade="BF"/>
          <w:sz w:val="28"/>
          <w:szCs w:val="28"/>
        </w:rPr>
      </w:pPr>
      <w:r w:rsidRPr="00EA0DE6">
        <w:rPr>
          <w:rFonts w:ascii="Arial" w:eastAsia="Arial" w:hAnsi="Arial" w:cs="Arial"/>
          <w:b/>
          <w:sz w:val="28"/>
          <w:szCs w:val="28"/>
        </w:rPr>
        <w:t>11</w:t>
      </w:r>
      <w:r w:rsidR="00B10D92">
        <w:rPr>
          <w:rFonts w:ascii="Arial" w:eastAsia="Arial" w:hAnsi="Arial" w:cs="Arial"/>
          <w:b/>
          <w:sz w:val="28"/>
          <w:szCs w:val="28"/>
        </w:rPr>
        <w:t>:</w:t>
      </w:r>
      <w:r w:rsidRPr="00EA0DE6">
        <w:rPr>
          <w:rFonts w:ascii="Arial" w:eastAsia="Arial" w:hAnsi="Arial" w:cs="Arial"/>
          <w:b/>
          <w:sz w:val="28"/>
          <w:szCs w:val="28"/>
        </w:rPr>
        <w:t>10 – 11</w:t>
      </w:r>
      <w:r w:rsidR="00B10D92">
        <w:rPr>
          <w:rFonts w:ascii="Arial" w:eastAsia="Arial" w:hAnsi="Arial" w:cs="Arial"/>
          <w:b/>
          <w:sz w:val="28"/>
          <w:szCs w:val="28"/>
        </w:rPr>
        <w:t>:</w:t>
      </w:r>
      <w:r w:rsidRPr="00EA0DE6">
        <w:rPr>
          <w:rFonts w:ascii="Arial" w:eastAsia="Arial" w:hAnsi="Arial" w:cs="Arial"/>
          <w:b/>
          <w:sz w:val="28"/>
          <w:szCs w:val="28"/>
        </w:rPr>
        <w:t>40</w:t>
      </w:r>
      <w:r>
        <w:rPr>
          <w:rFonts w:ascii="Arial" w:eastAsia="Arial" w:hAnsi="Arial" w:cs="Arial"/>
          <w:b/>
          <w:color w:val="538135" w:themeColor="accent6" w:themeShade="BF"/>
          <w:sz w:val="28"/>
          <w:szCs w:val="28"/>
        </w:rPr>
        <w:tab/>
      </w:r>
      <w:r w:rsidRPr="00EA0DE6">
        <w:rPr>
          <w:rFonts w:ascii="Arial" w:eastAsia="Arial" w:hAnsi="Arial" w:cs="Arial"/>
          <w:b/>
          <w:color w:val="538135" w:themeColor="accent6" w:themeShade="BF"/>
          <w:sz w:val="28"/>
          <w:szCs w:val="28"/>
        </w:rPr>
        <w:t>Panel III</w:t>
      </w:r>
      <w:r>
        <w:rPr>
          <w:rFonts w:ascii="Arial" w:eastAsia="Arial" w:hAnsi="Arial" w:cs="Arial"/>
          <w:b/>
          <w:color w:val="538135" w:themeColor="accent6" w:themeShade="BF"/>
          <w:sz w:val="28"/>
          <w:szCs w:val="28"/>
        </w:rPr>
        <w:t>:</w:t>
      </w:r>
      <w:r w:rsidRPr="00EA0DE6">
        <w:rPr>
          <w:rFonts w:ascii="Arial" w:eastAsia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="00285C1D" w:rsidRPr="00285C1D">
        <w:rPr>
          <w:rFonts w:ascii="Arial" w:eastAsia="Arial" w:hAnsi="Arial" w:cs="Arial"/>
          <w:b/>
          <w:bCs/>
          <w:color w:val="538135" w:themeColor="accent6" w:themeShade="BF"/>
          <w:sz w:val="28"/>
          <w:szCs w:val="28"/>
        </w:rPr>
        <w:t>Rolnictwo 4.0 – rolnictwo przyszłości</w:t>
      </w:r>
    </w:p>
    <w:p w:rsidR="00285C1D" w:rsidRPr="00285C1D" w:rsidRDefault="00285C1D" w:rsidP="00285C1D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85C1D" w:rsidRPr="00285C1D" w:rsidRDefault="00285C1D" w:rsidP="00EA0D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285C1D">
        <w:rPr>
          <w:rFonts w:ascii="Arial" w:eastAsia="Arial" w:hAnsi="Arial" w:cs="Arial"/>
          <w:b/>
          <w:sz w:val="24"/>
          <w:szCs w:val="24"/>
        </w:rPr>
        <w:t xml:space="preserve">Rolnictwo precyzyjne – przyszłość europejskiego sektora rolnego? </w:t>
      </w:r>
      <w:r w:rsidRPr="00285C1D">
        <w:rPr>
          <w:rFonts w:ascii="Arial" w:eastAsia="Arial" w:hAnsi="Arial" w:cs="Arial"/>
          <w:sz w:val="24"/>
          <w:szCs w:val="24"/>
        </w:rPr>
        <w:t xml:space="preserve">Czy </w:t>
      </w:r>
      <w:r w:rsidRPr="00285C1D">
        <w:rPr>
          <w:rFonts w:ascii="Arial" w:eastAsia="Arial" w:hAnsi="Arial" w:cs="Arial"/>
          <w:i/>
          <w:sz w:val="24"/>
          <w:szCs w:val="24"/>
        </w:rPr>
        <w:t xml:space="preserve">rolnictwo precyzyjne ma potencjał, aby sprostać wyzwaniom stojącym przed europejskimi rolnikami poprzez wykorzystanie innowacyjnych narzędzi i cyfryzacji? </w:t>
      </w:r>
    </w:p>
    <w:p w:rsidR="00285C1D" w:rsidRPr="00285C1D" w:rsidRDefault="00285C1D" w:rsidP="00285C1D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285C1D" w:rsidRPr="00285C1D" w:rsidRDefault="00285C1D" w:rsidP="00EA0DE6">
      <w:pPr>
        <w:spacing w:after="0" w:line="240" w:lineRule="auto"/>
        <w:ind w:left="1416" w:firstLine="708"/>
        <w:jc w:val="both"/>
        <w:rPr>
          <w:rFonts w:ascii="Arial" w:eastAsia="Arial" w:hAnsi="Arial" w:cs="Arial"/>
          <w:i/>
          <w:sz w:val="24"/>
          <w:szCs w:val="24"/>
        </w:rPr>
      </w:pPr>
      <w:r w:rsidRPr="00285C1D">
        <w:rPr>
          <w:rFonts w:ascii="Arial" w:eastAsia="Arial" w:hAnsi="Arial" w:cs="Arial"/>
          <w:i/>
          <w:sz w:val="24"/>
          <w:szCs w:val="24"/>
        </w:rPr>
        <w:t xml:space="preserve">dr inż. Jacek </w:t>
      </w:r>
      <w:proofErr w:type="spellStart"/>
      <w:r w:rsidRPr="00285C1D">
        <w:rPr>
          <w:rFonts w:ascii="Arial" w:eastAsia="Arial" w:hAnsi="Arial" w:cs="Arial"/>
          <w:i/>
          <w:sz w:val="24"/>
          <w:szCs w:val="24"/>
        </w:rPr>
        <w:t>Skudlarski</w:t>
      </w:r>
      <w:proofErr w:type="spellEnd"/>
      <w:r w:rsidRPr="00285C1D">
        <w:rPr>
          <w:rFonts w:ascii="Arial" w:eastAsia="Arial" w:hAnsi="Arial" w:cs="Arial"/>
          <w:i/>
          <w:sz w:val="24"/>
          <w:szCs w:val="24"/>
        </w:rPr>
        <w:t>, Katedra Organizacji i Inżynierii Produkcji, SGGW</w:t>
      </w:r>
    </w:p>
    <w:p w:rsidR="00285C1D" w:rsidRPr="00285C1D" w:rsidRDefault="00285C1D" w:rsidP="00285C1D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285C1D" w:rsidRPr="00285C1D" w:rsidRDefault="00285C1D" w:rsidP="00EA0D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285C1D">
        <w:rPr>
          <w:rFonts w:ascii="Arial" w:eastAsia="Arial" w:hAnsi="Arial" w:cs="Arial"/>
          <w:b/>
          <w:i/>
          <w:sz w:val="24"/>
          <w:szCs w:val="24"/>
        </w:rPr>
        <w:t xml:space="preserve">Rolnictwo regeneratywne – na czym polega i jak działa schemat kredytów węglowych. </w:t>
      </w:r>
      <w:r w:rsidRPr="00285C1D">
        <w:rPr>
          <w:rFonts w:ascii="Arial" w:eastAsia="Arial" w:hAnsi="Arial" w:cs="Arial"/>
          <w:i/>
          <w:sz w:val="24"/>
          <w:szCs w:val="24"/>
        </w:rPr>
        <w:t xml:space="preserve">W jaki sposób sektor rolny może zyskać na  zrównoważonych cyklach węglowych, obiecując nowe źródło dochodów dla rolników. </w:t>
      </w:r>
    </w:p>
    <w:p w:rsidR="00285C1D" w:rsidRPr="00285C1D" w:rsidRDefault="00285C1D" w:rsidP="00285C1D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 w:rsidRPr="00285C1D">
        <w:rPr>
          <w:rFonts w:ascii="Arial" w:eastAsia="Arial" w:hAnsi="Arial" w:cs="Arial"/>
          <w:i/>
          <w:sz w:val="24"/>
          <w:szCs w:val="24"/>
        </w:rPr>
        <w:t xml:space="preserve">                             </w:t>
      </w:r>
    </w:p>
    <w:p w:rsidR="00285C1D" w:rsidRPr="00285C1D" w:rsidRDefault="00285C1D" w:rsidP="00EA0DE6">
      <w:pPr>
        <w:spacing w:after="0" w:line="240" w:lineRule="auto"/>
        <w:ind w:left="1416" w:firstLine="708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Mateusz Ciasnocha,</w:t>
      </w:r>
      <w:r w:rsidRPr="00285C1D">
        <w:rPr>
          <w:rFonts w:ascii="Arial" w:eastAsia="Arial" w:hAnsi="Arial" w:cs="Arial"/>
          <w:i/>
          <w:sz w:val="24"/>
          <w:szCs w:val="24"/>
        </w:rPr>
        <w:t xml:space="preserve"> Prezes European Carbon Farmers, rolnik </w:t>
      </w:r>
    </w:p>
    <w:p w:rsidR="00285C1D" w:rsidRPr="00285C1D" w:rsidRDefault="00285C1D" w:rsidP="00285C1D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285C1D" w:rsidRPr="00285C1D" w:rsidRDefault="00285C1D" w:rsidP="00EA0D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285C1D">
        <w:rPr>
          <w:rFonts w:ascii="Arial" w:eastAsia="Arial" w:hAnsi="Arial" w:cs="Arial"/>
          <w:b/>
          <w:sz w:val="24"/>
          <w:szCs w:val="24"/>
        </w:rPr>
        <w:t xml:space="preserve">Opracowanie i wdrożenie nowych e-usług i aplikacji dla sektora rolnego z wykorzystaniem danych satelitarnych </w:t>
      </w:r>
      <w:r w:rsidRPr="00285C1D">
        <w:rPr>
          <w:rFonts w:ascii="Arial" w:eastAsia="Arial" w:hAnsi="Arial" w:cs="Arial"/>
          <w:i/>
          <w:sz w:val="24"/>
          <w:szCs w:val="24"/>
        </w:rPr>
        <w:t>– przykłady dobrych praktyk</w:t>
      </w:r>
      <w:r w:rsidR="00746EF1">
        <w:rPr>
          <w:rFonts w:ascii="Arial" w:eastAsia="Arial" w:hAnsi="Arial" w:cs="Arial"/>
          <w:i/>
          <w:sz w:val="24"/>
          <w:szCs w:val="24"/>
        </w:rPr>
        <w:t>.</w:t>
      </w:r>
    </w:p>
    <w:p w:rsidR="00285C1D" w:rsidRPr="00285C1D" w:rsidRDefault="00285C1D" w:rsidP="00285C1D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</w:p>
    <w:p w:rsidR="00285C1D" w:rsidRPr="00285C1D" w:rsidRDefault="00285C1D" w:rsidP="00EA0DE6">
      <w:pPr>
        <w:spacing w:after="0" w:line="240" w:lineRule="auto"/>
        <w:ind w:left="2124"/>
        <w:jc w:val="both"/>
        <w:rPr>
          <w:rFonts w:ascii="Arial" w:eastAsia="Arial" w:hAnsi="Arial" w:cs="Arial"/>
          <w:i/>
          <w:sz w:val="24"/>
          <w:szCs w:val="24"/>
        </w:rPr>
      </w:pPr>
      <w:r w:rsidRPr="00285C1D">
        <w:rPr>
          <w:rFonts w:ascii="Arial" w:eastAsia="Arial" w:hAnsi="Arial" w:cs="Arial"/>
          <w:i/>
          <w:sz w:val="24"/>
          <w:szCs w:val="24"/>
        </w:rPr>
        <w:t>mgr inż. Mariusz Kacprzak, Kierownik Zakładu Teledetekcji, C</w:t>
      </w:r>
      <w:r w:rsidR="00EA0DE6">
        <w:rPr>
          <w:rFonts w:ascii="Arial" w:eastAsia="Arial" w:hAnsi="Arial" w:cs="Arial"/>
          <w:i/>
          <w:sz w:val="24"/>
          <w:szCs w:val="24"/>
        </w:rPr>
        <w:t xml:space="preserve">entrum </w:t>
      </w:r>
      <w:r w:rsidRPr="00285C1D">
        <w:rPr>
          <w:rFonts w:ascii="Arial" w:eastAsia="Arial" w:hAnsi="Arial" w:cs="Arial"/>
          <w:i/>
          <w:sz w:val="24"/>
          <w:szCs w:val="24"/>
        </w:rPr>
        <w:t>Technologii Kosmicznych, Sie</w:t>
      </w:r>
      <w:r w:rsidR="00746104">
        <w:rPr>
          <w:rFonts w:ascii="Arial" w:eastAsia="Arial" w:hAnsi="Arial" w:cs="Arial"/>
          <w:i/>
          <w:sz w:val="24"/>
          <w:szCs w:val="24"/>
        </w:rPr>
        <w:t>ć</w:t>
      </w:r>
      <w:bookmarkStart w:id="4" w:name="_GoBack"/>
      <w:bookmarkEnd w:id="4"/>
      <w:r w:rsidRPr="00285C1D">
        <w:rPr>
          <w:rFonts w:ascii="Arial" w:eastAsia="Arial" w:hAnsi="Arial" w:cs="Arial"/>
          <w:i/>
          <w:sz w:val="24"/>
          <w:szCs w:val="24"/>
        </w:rPr>
        <w:t xml:space="preserve"> Badawcza Łukasiewicz</w:t>
      </w:r>
    </w:p>
    <w:p w:rsidR="00285C1D" w:rsidRPr="00285C1D" w:rsidRDefault="00285C1D" w:rsidP="00285C1D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285C1D" w:rsidRPr="00285C1D" w:rsidRDefault="00285C1D" w:rsidP="00285C1D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285C1D" w:rsidRPr="00285C1D" w:rsidRDefault="00285C1D" w:rsidP="00285C1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5" w:name="_jqjejpdumx1g" w:colFirst="0" w:colLast="0"/>
      <w:bookmarkEnd w:id="2"/>
      <w:bookmarkEnd w:id="5"/>
      <w:r w:rsidRPr="00285C1D">
        <w:rPr>
          <w:rFonts w:ascii="Arial" w:eastAsia="Arial" w:hAnsi="Arial" w:cs="Arial"/>
          <w:b/>
          <w:sz w:val="24"/>
          <w:szCs w:val="24"/>
        </w:rPr>
        <w:t>Moderator:</w:t>
      </w:r>
      <w:r w:rsidRPr="00285C1D">
        <w:rPr>
          <w:rFonts w:ascii="Arial" w:eastAsia="Arial" w:hAnsi="Arial" w:cs="Arial"/>
          <w:sz w:val="24"/>
          <w:szCs w:val="24"/>
        </w:rPr>
        <w:t xml:space="preserve">       Maciej Zakrocki, dziennikarz </w:t>
      </w:r>
    </w:p>
    <w:p w:rsidR="00285C1D" w:rsidRPr="00285C1D" w:rsidRDefault="00285C1D" w:rsidP="00285C1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285C1D" w:rsidRPr="00285C1D" w:rsidRDefault="00285C1D" w:rsidP="00285C1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E4568B" w:rsidRDefault="00E4568B"/>
    <w:sectPr w:rsidR="00E4568B">
      <w:headerReference w:type="default" r:id="rId7"/>
      <w:footerReference w:type="default" r:id="rId8"/>
      <w:pgSz w:w="12240" w:h="15840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227" w:rsidRDefault="003A4227" w:rsidP="00376F36">
      <w:pPr>
        <w:spacing w:after="0" w:line="240" w:lineRule="auto"/>
      </w:pPr>
      <w:r>
        <w:separator/>
      </w:r>
    </w:p>
  </w:endnote>
  <w:endnote w:type="continuationSeparator" w:id="0">
    <w:p w:rsidR="003A4227" w:rsidRDefault="003A4227" w:rsidP="0037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799" w:rsidRDefault="003A4227">
    <w:pPr>
      <w:jc w:val="center"/>
      <w:rPr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227" w:rsidRDefault="003A4227" w:rsidP="00376F36">
      <w:pPr>
        <w:spacing w:after="0" w:line="240" w:lineRule="auto"/>
      </w:pPr>
      <w:r>
        <w:separator/>
      </w:r>
    </w:p>
  </w:footnote>
  <w:footnote w:type="continuationSeparator" w:id="0">
    <w:p w:rsidR="003A4227" w:rsidRDefault="003A4227" w:rsidP="0037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C7D" w:rsidRDefault="003A4227">
    <w:pPr>
      <w:pStyle w:val="Nagwek"/>
      <w:rPr>
        <w:noProof/>
        <w:lang w:eastAsia="pl-PL"/>
      </w:rPr>
    </w:pPr>
  </w:p>
  <w:p w:rsidR="001D72D5" w:rsidRDefault="00FF1213">
    <w:pPr>
      <w:pStyle w:val="Nagwek"/>
      <w:rPr>
        <w:noProof/>
        <w:lang w:eastAsia="pl-PL"/>
      </w:rPr>
    </w:pP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2A7CCBCE" wp14:editId="10A378CD">
          <wp:extent cx="2209800" cy="65604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768" cy="6976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 wp14:anchorId="6A5E1794" wp14:editId="36BB7111">
          <wp:extent cx="1738885" cy="10890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029" cy="1107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 w:rsidRPr="00816917">
      <w:rPr>
        <w:noProof/>
        <w:lang w:eastAsia="pl-PL"/>
      </w:rPr>
      <w:drawing>
        <wp:inline distT="0" distB="0" distL="0" distR="0" wp14:anchorId="4FED6D05" wp14:editId="627C3C78">
          <wp:extent cx="1600200" cy="1258410"/>
          <wp:effectExtent l="0" t="0" r="0" b="0"/>
          <wp:docPr id="3" name="Obraz 3" descr="C:\Users\nmalachowska\AppData\Local\Microsoft\Windows\INetCache\Content.MSO\9CE9F45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malachowska\AppData\Local\Microsoft\Windows\INetCache\Content.MSO\9CE9F45D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193" cy="133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</w:p>
  <w:p w:rsidR="001C5C7D" w:rsidRDefault="00FF121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7C4C"/>
    <w:multiLevelType w:val="hybridMultilevel"/>
    <w:tmpl w:val="60EEF034"/>
    <w:lvl w:ilvl="0" w:tplc="0415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1D"/>
    <w:rsid w:val="00285C1D"/>
    <w:rsid w:val="00376F36"/>
    <w:rsid w:val="003A4227"/>
    <w:rsid w:val="0052667E"/>
    <w:rsid w:val="00746104"/>
    <w:rsid w:val="00746EF1"/>
    <w:rsid w:val="00957FE6"/>
    <w:rsid w:val="00B10D92"/>
    <w:rsid w:val="00BA5735"/>
    <w:rsid w:val="00C04E0A"/>
    <w:rsid w:val="00E4568B"/>
    <w:rsid w:val="00EA0DE6"/>
    <w:rsid w:val="00FC04E4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64F8"/>
  <w15:chartTrackingRefBased/>
  <w15:docId w15:val="{ACB4F450-79FE-4A67-A59A-48449887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C1D"/>
  </w:style>
  <w:style w:type="paragraph" w:styleId="Stopka">
    <w:name w:val="footer"/>
    <w:basedOn w:val="Normalny"/>
    <w:link w:val="StopkaZnak"/>
    <w:uiPriority w:val="99"/>
    <w:semiHidden/>
    <w:unhideWhenUsed/>
    <w:rsid w:val="0028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brbruk</dc:creator>
  <cp:keywords/>
  <dc:description/>
  <cp:lastModifiedBy>b.pawlik</cp:lastModifiedBy>
  <cp:revision>7</cp:revision>
  <dcterms:created xsi:type="dcterms:W3CDTF">2022-03-24T11:44:00Z</dcterms:created>
  <dcterms:modified xsi:type="dcterms:W3CDTF">2022-03-24T16:04:00Z</dcterms:modified>
</cp:coreProperties>
</file>